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F5" w:rsidRPr="005162F5" w:rsidRDefault="005162F5" w:rsidP="005162F5">
      <w:pPr>
        <w:spacing w:after="0" w:line="240" w:lineRule="auto"/>
        <w:jc w:val="center"/>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УКАЗ ПРЕЗИДЕНТА РЕСПУБЛИКИ БЕЛАРУСЬ</w:t>
      </w:r>
    </w:p>
    <w:p w:rsidR="005162F5" w:rsidRPr="005162F5" w:rsidRDefault="005162F5" w:rsidP="005162F5">
      <w:pPr>
        <w:spacing w:after="0" w:line="240" w:lineRule="auto"/>
        <w:jc w:val="center"/>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31 августа 2017 г. № 314</w:t>
      </w:r>
    </w:p>
    <w:p w:rsidR="005162F5" w:rsidRDefault="005162F5" w:rsidP="005162F5">
      <w:pPr>
        <w:spacing w:after="0" w:line="240" w:lineRule="auto"/>
        <w:jc w:val="center"/>
        <w:textAlignment w:val="baseline"/>
        <w:rPr>
          <w:rFonts w:ascii="inherit" w:eastAsia="Times New Roman" w:hAnsi="inherit" w:cs="Arial"/>
          <w:b/>
          <w:bCs/>
          <w:color w:val="333333"/>
          <w:sz w:val="26"/>
        </w:rPr>
      </w:pPr>
      <w:r w:rsidRPr="005162F5">
        <w:rPr>
          <w:rFonts w:ascii="inherit" w:eastAsia="Times New Roman" w:hAnsi="inherit" w:cs="Arial"/>
          <w:b/>
          <w:bCs/>
          <w:color w:val="333333"/>
          <w:sz w:val="26"/>
        </w:rPr>
        <w:t>О пенсионном обеспечении некоторых категорий граждан</w:t>
      </w:r>
    </w:p>
    <w:p w:rsidR="005162F5" w:rsidRPr="005162F5" w:rsidRDefault="005162F5" w:rsidP="005162F5">
      <w:pPr>
        <w:spacing w:after="0" w:line="240" w:lineRule="auto"/>
        <w:textAlignment w:val="baseline"/>
        <w:rPr>
          <w:rFonts w:ascii="inherit" w:eastAsia="Times New Roman" w:hAnsi="inherit" w:cs="Arial"/>
          <w:color w:val="333333"/>
          <w:sz w:val="26"/>
          <w:szCs w:val="26"/>
        </w:rPr>
      </w:pP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В целях регулирования пенсионного обеспечения некоторых категорий граждан:</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proofErr w:type="gramStart"/>
      <w:r w:rsidRPr="005162F5">
        <w:rPr>
          <w:rFonts w:ascii="inherit" w:eastAsia="Times New Roman" w:hAnsi="inherit" w:cs="Arial"/>
          <w:color w:val="333333"/>
          <w:sz w:val="26"/>
          <w:szCs w:val="26"/>
        </w:rPr>
        <w:t>1.Установить, что пенсии пенсионерам из числа военнослужащих, сотрудников военизированных организаций и членов их семей, исчисленные из денежного довольствия, предусмотренного частями третьей и четвертой </w:t>
      </w:r>
      <w:hyperlink r:id="rId4" w:history="1">
        <w:r w:rsidRPr="005162F5">
          <w:rPr>
            <w:rFonts w:ascii="inherit" w:eastAsia="Times New Roman" w:hAnsi="inherit" w:cs="Arial"/>
            <w:color w:val="0066DD"/>
            <w:sz w:val="26"/>
            <w:u w:val="single"/>
          </w:rPr>
          <w:t>статьи 42</w:t>
        </w:r>
      </w:hyperlink>
      <w:r w:rsidRPr="005162F5">
        <w:rPr>
          <w:rFonts w:ascii="inherit" w:eastAsia="Times New Roman" w:hAnsi="inherit" w:cs="Arial"/>
          <w:color w:val="333333"/>
          <w:sz w:val="26"/>
          <w:szCs w:val="26"/>
        </w:rPr>
        <w:t> </w:t>
      </w:r>
      <w:hyperlink r:id="rId5" w:history="1">
        <w:r w:rsidRPr="005162F5">
          <w:rPr>
            <w:rFonts w:ascii="inherit" w:eastAsia="Times New Roman" w:hAnsi="inherit" w:cs="Arial"/>
            <w:color w:val="0066DD"/>
            <w:sz w:val="26"/>
            <w:u w:val="single"/>
          </w:rPr>
          <w:t>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w:t>
        </w:r>
        <w:proofErr w:type="gramEnd"/>
        <w:r w:rsidRPr="005162F5">
          <w:rPr>
            <w:rFonts w:ascii="inherit" w:eastAsia="Times New Roman" w:hAnsi="inherit" w:cs="Arial"/>
            <w:color w:val="0066DD"/>
            <w:sz w:val="26"/>
            <w:u w:val="single"/>
          </w:rPr>
          <w:t xml:space="preserve"> чрезвычайным ситуациям и органов финансовых расследований»</w:t>
        </w:r>
      </w:hyperlink>
      <w:r w:rsidRPr="005162F5">
        <w:rPr>
          <w:rFonts w:ascii="inherit" w:eastAsia="Times New Roman" w:hAnsi="inherit" w:cs="Arial"/>
          <w:color w:val="333333"/>
          <w:sz w:val="26"/>
          <w:szCs w:val="26"/>
        </w:rPr>
        <w:t>, подлежат перерасчету с применением корректирующих коэффициентов:</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с 1 сентября 2017 г. – 0,83;</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с 1 декабря 2017 г. – 0,85;</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с 1 июля 2018 г. – 0,9;</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с 1 января по 30 июня 2019 г. – 0,95.</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С 1 июля 2019 г. корректирующий коэффициент не применяется.</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proofErr w:type="gramStart"/>
      <w:r w:rsidRPr="005162F5">
        <w:rPr>
          <w:rFonts w:ascii="inherit" w:eastAsia="Times New Roman" w:hAnsi="inherit" w:cs="Arial"/>
          <w:color w:val="333333"/>
          <w:sz w:val="26"/>
          <w:szCs w:val="26"/>
        </w:rPr>
        <w:t>2.Пенсионерам из числа военнослужащих, сотрудников военизированных организаций, уволенных с военной службы (службы) в период прикомандирования к государственным органам и иным организациям или осуществления на профессиональной основе полномочий депутата Палаты представителей Национального собрания Республики Беларусь, местных Советов депутатов, члена Совета Республики Национального собрания Республики Беларусь либо уволенных после окончания указанного периода без назначения на должности в воинских формированиях и военизированных</w:t>
      </w:r>
      <w:proofErr w:type="gramEnd"/>
      <w:r w:rsidRPr="005162F5">
        <w:rPr>
          <w:rFonts w:ascii="inherit" w:eastAsia="Times New Roman" w:hAnsi="inherit" w:cs="Arial"/>
          <w:color w:val="333333"/>
          <w:sz w:val="26"/>
          <w:szCs w:val="26"/>
        </w:rPr>
        <w:t xml:space="preserve"> </w:t>
      </w:r>
      <w:proofErr w:type="gramStart"/>
      <w:r w:rsidRPr="005162F5">
        <w:rPr>
          <w:rFonts w:ascii="inherit" w:eastAsia="Times New Roman" w:hAnsi="inherit" w:cs="Arial"/>
          <w:color w:val="333333"/>
          <w:sz w:val="26"/>
          <w:szCs w:val="26"/>
        </w:rPr>
        <w:t>организациях</w:t>
      </w:r>
      <w:proofErr w:type="gramEnd"/>
      <w:r w:rsidRPr="005162F5">
        <w:rPr>
          <w:rFonts w:ascii="inherit" w:eastAsia="Times New Roman" w:hAnsi="inherit" w:cs="Arial"/>
          <w:color w:val="333333"/>
          <w:sz w:val="26"/>
          <w:szCs w:val="26"/>
        </w:rPr>
        <w:t>, и членов их семей пенсии исчисляются до 1 сентября 2017 г. исходя из размера базового оклада, установленного с 1 января 2017 г. При этом размеры их пенсий за август 2017 г. не могут быть ниже размеров пенсий, выплаченных в июле 2017 г.</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3.Совету Министров Республики Беларусь принять меры по реализации настоящего Указа.</w:t>
      </w:r>
    </w:p>
    <w:p w:rsidR="005162F5" w:rsidRPr="005162F5" w:rsidRDefault="005162F5" w:rsidP="005162F5">
      <w:pPr>
        <w:spacing w:after="0" w:line="240" w:lineRule="auto"/>
        <w:ind w:firstLine="709"/>
        <w:jc w:val="both"/>
        <w:textAlignment w:val="baseline"/>
        <w:rPr>
          <w:rFonts w:ascii="inherit" w:eastAsia="Times New Roman" w:hAnsi="inherit" w:cs="Arial"/>
          <w:color w:val="333333"/>
          <w:sz w:val="26"/>
          <w:szCs w:val="26"/>
        </w:rPr>
      </w:pPr>
      <w:r w:rsidRPr="005162F5">
        <w:rPr>
          <w:rFonts w:ascii="inherit" w:eastAsia="Times New Roman" w:hAnsi="inherit" w:cs="Arial"/>
          <w:color w:val="333333"/>
          <w:sz w:val="26"/>
          <w:szCs w:val="26"/>
        </w:rPr>
        <w:t>4.Настоящий Указ вступает в силу после его официального опубликования и распространяет свое действие на отношения, возникшие с 1 мая 2017 г.</w:t>
      </w:r>
    </w:p>
    <w:p w:rsidR="005162F5" w:rsidRDefault="005162F5" w:rsidP="005162F5">
      <w:pPr>
        <w:spacing w:after="0" w:line="240" w:lineRule="auto"/>
        <w:ind w:firstLine="709"/>
        <w:jc w:val="both"/>
        <w:textAlignment w:val="baseline"/>
        <w:rPr>
          <w:rFonts w:ascii="inherit" w:eastAsia="Times New Roman" w:hAnsi="inherit" w:cs="Arial"/>
          <w:b/>
          <w:bCs/>
          <w:color w:val="333333"/>
          <w:sz w:val="26"/>
        </w:rPr>
      </w:pPr>
    </w:p>
    <w:p w:rsidR="005162F5" w:rsidRDefault="005162F5" w:rsidP="005162F5">
      <w:pPr>
        <w:spacing w:after="0" w:line="240" w:lineRule="auto"/>
        <w:textAlignment w:val="baseline"/>
        <w:rPr>
          <w:rFonts w:ascii="inherit" w:eastAsia="Times New Roman" w:hAnsi="inherit" w:cs="Arial"/>
          <w:b/>
          <w:bCs/>
          <w:color w:val="333333"/>
          <w:sz w:val="26"/>
        </w:rPr>
      </w:pPr>
    </w:p>
    <w:p w:rsidR="005162F5" w:rsidRPr="005162F5" w:rsidRDefault="005162F5" w:rsidP="005162F5">
      <w:pPr>
        <w:spacing w:after="0" w:line="240" w:lineRule="auto"/>
        <w:textAlignment w:val="baseline"/>
        <w:rPr>
          <w:rFonts w:ascii="inherit" w:eastAsia="Times New Roman" w:hAnsi="inherit" w:cs="Arial"/>
          <w:color w:val="333333"/>
          <w:sz w:val="26"/>
          <w:szCs w:val="26"/>
        </w:rPr>
      </w:pPr>
      <w:r w:rsidRPr="005162F5">
        <w:rPr>
          <w:rFonts w:ascii="inherit" w:eastAsia="Times New Roman" w:hAnsi="inherit" w:cs="Arial"/>
          <w:b/>
          <w:bCs/>
          <w:color w:val="333333"/>
          <w:sz w:val="26"/>
        </w:rPr>
        <w:t>Президент</w:t>
      </w:r>
      <w:r w:rsidRPr="005162F5">
        <w:rPr>
          <w:rFonts w:ascii="inherit" w:eastAsia="Times New Roman" w:hAnsi="inherit" w:cs="Arial"/>
          <w:color w:val="333333"/>
          <w:sz w:val="26"/>
          <w:szCs w:val="26"/>
        </w:rPr>
        <w:t> </w:t>
      </w:r>
      <w:r w:rsidRPr="005162F5">
        <w:rPr>
          <w:rFonts w:ascii="inherit" w:eastAsia="Times New Roman" w:hAnsi="inherit" w:cs="Arial"/>
          <w:b/>
          <w:bCs/>
          <w:color w:val="333333"/>
          <w:sz w:val="26"/>
        </w:rPr>
        <w:t>Республики</w:t>
      </w:r>
      <w:r w:rsidRPr="005162F5">
        <w:rPr>
          <w:rFonts w:ascii="inherit" w:eastAsia="Times New Roman" w:hAnsi="inherit" w:cs="Arial"/>
          <w:color w:val="333333"/>
          <w:sz w:val="26"/>
          <w:szCs w:val="26"/>
        </w:rPr>
        <w:t> </w:t>
      </w:r>
      <w:r w:rsidRPr="005162F5">
        <w:rPr>
          <w:rFonts w:ascii="inherit" w:eastAsia="Times New Roman" w:hAnsi="inherit" w:cs="Arial"/>
          <w:b/>
          <w:bCs/>
          <w:color w:val="333333"/>
          <w:sz w:val="26"/>
        </w:rPr>
        <w:t>Беларусь  А.Лукашенко</w:t>
      </w:r>
    </w:p>
    <w:p w:rsidR="00000000" w:rsidRDefault="005162F5" w:rsidP="005162F5">
      <w:r w:rsidRPr="005162F5">
        <w:rPr>
          <w:rFonts w:ascii="Arial" w:eastAsia="Times New Roman" w:hAnsi="Arial" w:cs="Arial"/>
          <w:color w:val="333333"/>
          <w:sz w:val="26"/>
          <w:szCs w:val="26"/>
        </w:rPr>
        <w:t>﻿</w:t>
      </w:r>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2F5"/>
    <w:rsid w:val="00516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62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162F5"/>
    <w:rPr>
      <w:b/>
      <w:bCs/>
    </w:rPr>
  </w:style>
  <w:style w:type="character" w:styleId="a5">
    <w:name w:val="Hyperlink"/>
    <w:basedOn w:val="a0"/>
    <w:uiPriority w:val="99"/>
    <w:semiHidden/>
    <w:unhideWhenUsed/>
    <w:rsid w:val="005162F5"/>
    <w:rPr>
      <w:color w:val="0000FF"/>
      <w:u w:val="single"/>
    </w:rPr>
  </w:style>
</w:styles>
</file>

<file path=word/webSettings.xml><?xml version="1.0" encoding="utf-8"?>
<w:webSettings xmlns:r="http://schemas.openxmlformats.org/officeDocument/2006/relationships" xmlns:w="http://schemas.openxmlformats.org/wordprocessingml/2006/main">
  <w:divs>
    <w:div w:id="555239962">
      <w:bodyDiv w:val="1"/>
      <w:marLeft w:val="0"/>
      <w:marRight w:val="0"/>
      <w:marTop w:val="0"/>
      <w:marBottom w:val="0"/>
      <w:divBdr>
        <w:top w:val="none" w:sz="0" w:space="0" w:color="auto"/>
        <w:left w:val="none" w:sz="0" w:space="0" w:color="auto"/>
        <w:bottom w:val="none" w:sz="0" w:space="0" w:color="auto"/>
        <w:right w:val="none" w:sz="0" w:space="0" w:color="auto"/>
      </w:divBdr>
      <w:divsChild>
        <w:div w:id="979069770">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odeksy-by.com/zakon_rb_o_pensionnom_obespechenii_voennosluzhashih.htm" TargetMode="External"/><Relationship Id="rId4" Type="http://schemas.openxmlformats.org/officeDocument/2006/relationships/hyperlink" Target="http://kodeksy-by.com/zakon_rb_o_pensionnom_obespechenii_voennosluzhashih/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Настена</dc:creator>
  <cp:keywords/>
  <dc:description/>
  <cp:lastModifiedBy>Настена</cp:lastModifiedBy>
  <cp:revision>2</cp:revision>
  <dcterms:created xsi:type="dcterms:W3CDTF">2017-10-19T04:38:00Z</dcterms:created>
  <dcterms:modified xsi:type="dcterms:W3CDTF">2017-10-19T04:39:00Z</dcterms:modified>
</cp:coreProperties>
</file>